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ACBF" w14:textId="77777777" w:rsidR="00D47E25" w:rsidRDefault="0085167C" w:rsidP="0085167C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897E5A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D47E25" w:rsidRPr="00D47E25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R1-2100070</w:t>
      </w:r>
    </w:p>
    <w:p w14:paraId="455EDD7D" w14:textId="3708C2E5" w:rsidR="0085167C" w:rsidRPr="00E913CF" w:rsidRDefault="0085167C" w:rsidP="0085167C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C677CE">
        <w:rPr>
          <w:rFonts w:ascii="Arial" w:hAnsi="Arial" w:cs="Arial"/>
          <w:b/>
          <w:sz w:val="28"/>
          <w:szCs w:val="28"/>
        </w:rPr>
        <w:t>January 25</w:t>
      </w:r>
      <w:r w:rsidR="00C677CE" w:rsidRPr="00C677C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 xml:space="preserve"> – </w:t>
      </w:r>
      <w:r w:rsidR="00C677CE">
        <w:rPr>
          <w:rFonts w:ascii="Arial" w:hAnsi="Arial" w:cs="Arial"/>
          <w:b/>
          <w:sz w:val="28"/>
          <w:szCs w:val="28"/>
        </w:rPr>
        <w:t>February 5</w:t>
      </w:r>
      <w:r w:rsidR="00C677CE" w:rsidRPr="00C677C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proofErr w:type="spellStart"/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proofErr w:type="spellEnd"/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33C8117C" w:rsidR="00C4142E" w:rsidRPr="00E913CF" w:rsidRDefault="00C4142E" w:rsidP="00D47E25">
      <w:pPr>
        <w:pStyle w:val="NoSpacing"/>
        <w:spacing w:line="276" w:lineRule="auto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D47E25" w:rsidRPr="00D47E25">
        <w:rPr>
          <w:rFonts w:ascii="Arial" w:eastAsiaTheme="minorEastAsia" w:hAnsi="Arial" w:cs="Arial"/>
          <w:b/>
          <w:sz w:val="24"/>
          <w:szCs w:val="24"/>
          <w:lang w:val="en-GB" w:eastAsia="zh-CN"/>
        </w:rPr>
        <w:t>Further Results on Multi-Panel UE Performance in a Multi-TRP Deployment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6556D8A8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WID for Rel-17 </w:t>
      </w:r>
      <w:proofErr w:type="spellStart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EVM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assumptions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>ere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agreed during </w:t>
      </w:r>
      <w:r w:rsidR="00F01970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the assumptions 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>for the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baseline scenarios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were captured in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</w:t>
      </w:r>
      <w:r w:rsidR="0022592A">
        <w:rPr>
          <w:rFonts w:ascii="Times" w:eastAsiaTheme="minorEastAsia" w:hAnsi="Times" w:cs="Times"/>
          <w:sz w:val="22"/>
          <w:szCs w:val="22"/>
          <w:lang w:val="en-US" w:eastAsia="zh-CN"/>
        </w:rPr>
        <w:t>2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]: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E8541C" w14:paraId="27CD7381" w14:textId="77777777" w:rsidTr="004F223F">
        <w:tc>
          <w:tcPr>
            <w:tcW w:w="10160" w:type="dxa"/>
          </w:tcPr>
          <w:p w14:paraId="259387CC" w14:textId="77777777" w:rsidR="00C35F5A" w:rsidRPr="00E8541C" w:rsidRDefault="00C35F5A" w:rsidP="004F223F">
            <w:pPr>
              <w:rPr>
                <w:i/>
                <w:iCs/>
                <w:sz w:val="22"/>
                <w:szCs w:val="22"/>
                <w:lang w:eastAsia="x-none"/>
              </w:rPr>
            </w:pPr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The three proposals on </w:t>
            </w:r>
            <w:hyperlink r:id="rId11" w:history="1">
              <w:r w:rsidRPr="00E8541C">
                <w:rPr>
                  <w:rStyle w:val="Hyperlink"/>
                  <w:i/>
                  <w:iCs/>
                  <w:sz w:val="22"/>
                  <w:szCs w:val="22"/>
                  <w:lang w:eastAsia="x-none"/>
                </w:rPr>
                <w:t>R1-2007151</w:t>
              </w:r>
            </w:hyperlink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 on the evaluation methodology for multi-beam enhancement are agreed.</w:t>
            </w: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8B0FD04" w14:textId="5C32A0AE" w:rsidR="00C35F5A" w:rsidRPr="00586AE2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#10</w:t>
      </w:r>
      <w:r w:rsidR="00F01970">
        <w:rPr>
          <w:rFonts w:eastAsiaTheme="minorEastAsia" w:cs="Times"/>
          <w:sz w:val="22"/>
          <w:szCs w:val="22"/>
          <w:lang w:eastAsia="zh-CN"/>
        </w:rPr>
        <w:t>3</w:t>
      </w:r>
      <w:r>
        <w:rPr>
          <w:rFonts w:eastAsiaTheme="minorEastAsia" w:cs="Times"/>
          <w:sz w:val="22"/>
          <w:szCs w:val="22"/>
          <w:lang w:eastAsia="zh-CN"/>
        </w:rPr>
        <w:t>-e meeting, we provided a study on the potential gains achievable by using multi-panel UEs in a multi-TRP transmission scenario [</w:t>
      </w:r>
      <w:r w:rsidR="00120F32">
        <w:rPr>
          <w:rFonts w:eastAsiaTheme="minorEastAsia" w:cs="Times"/>
          <w:sz w:val="22"/>
          <w:szCs w:val="22"/>
          <w:lang w:eastAsia="zh-CN"/>
        </w:rPr>
        <w:t>3</w:t>
      </w:r>
      <w:r>
        <w:rPr>
          <w:rFonts w:eastAsiaTheme="minorEastAsia" w:cs="Times"/>
          <w:sz w:val="22"/>
          <w:szCs w:val="22"/>
          <w:lang w:eastAsia="zh-CN"/>
        </w:rPr>
        <w:t>]. 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provide updated and new system level evaluation results according to the agreed EVM. </w:t>
      </w:r>
      <w:r w:rsidR="00446AC0">
        <w:rPr>
          <w:rFonts w:eastAsiaTheme="minorEastAsia" w:cs="Times"/>
          <w:sz w:val="22"/>
          <w:szCs w:val="22"/>
          <w:lang w:eastAsia="zh-CN"/>
        </w:rPr>
        <w:t xml:space="preserve">We include results with up to 4 panels per UE. </w:t>
      </w:r>
    </w:p>
    <w:p w14:paraId="75E061AF" w14:textId="77777777" w:rsidR="009962ED" w:rsidRDefault="009962ED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A1CAC1F" w14:textId="406F8270" w:rsidR="009962ED" w:rsidRDefault="00B652EE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benefits.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C313A09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We use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agreed </w:t>
      </w:r>
      <w:r w:rsidRPr="006241D0">
        <w:rPr>
          <w:rFonts w:ascii="Times" w:hAnsi="Times" w:cs="Times"/>
          <w:sz w:val="22"/>
          <w:szCs w:val="22"/>
          <w:lang w:val="en-US"/>
        </w:rPr>
        <w:t>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</w:t>
      </w:r>
      <w:r w:rsidR="00DF33FD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 w:rsidR="00DF33FD">
        <w:rPr>
          <w:rFonts w:ascii="Times" w:hAnsi="Times" w:cs="Times"/>
          <w:sz w:val="22"/>
          <w:szCs w:val="22"/>
          <w:lang w:val="en-US"/>
        </w:rPr>
        <w:t xml:space="preserve">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meeting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</w:t>
      </w:r>
      <w:r w:rsidR="004C75E2">
        <w:rPr>
          <w:rFonts w:ascii="Times" w:hAnsi="Times" w:cs="Times"/>
          <w:sz w:val="22"/>
          <w:szCs w:val="22"/>
          <w:lang w:val="en-US"/>
        </w:rPr>
        <w:t>four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on </w:t>
      </w:r>
      <w:r w:rsidR="004C75E2">
        <w:rPr>
          <w:rFonts w:ascii="Times" w:hAnsi="Times" w:cs="Times"/>
          <w:sz w:val="22"/>
          <w:szCs w:val="22"/>
          <w:lang w:val="en-US"/>
        </w:rPr>
        <w:t xml:space="preserve">front, </w:t>
      </w:r>
      <w:r w:rsidR="00F7637D">
        <w:rPr>
          <w:rFonts w:ascii="Times" w:hAnsi="Times" w:cs="Times"/>
          <w:sz w:val="22"/>
          <w:szCs w:val="22"/>
          <w:lang w:val="en-US"/>
        </w:rPr>
        <w:t>left, back, and right of the device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3D43F9">
        <w:rPr>
          <w:rFonts w:ascii="Times" w:hAnsi="Times" w:cs="Times"/>
          <w:sz w:val="22"/>
          <w:szCs w:val="22"/>
          <w:lang w:val="en-US"/>
        </w:rPr>
        <w:t xml:space="preserve">In this contribution, we provide new results with up to </w:t>
      </w:r>
      <w:r w:rsidR="00426E25">
        <w:rPr>
          <w:rFonts w:ascii="Times" w:hAnsi="Times" w:cs="Times"/>
          <w:sz w:val="22"/>
          <w:szCs w:val="22"/>
          <w:lang w:val="en-US"/>
        </w:rPr>
        <w:t>4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426E25">
        <w:rPr>
          <w:rFonts w:ascii="Times" w:hAnsi="Times" w:cs="Times"/>
          <w:sz w:val="22"/>
          <w:szCs w:val="22"/>
          <w:lang w:val="en-US"/>
        </w:rPr>
        <w:t>with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the effect of </w:t>
      </w:r>
      <w:r w:rsidR="00C57E7D">
        <w:rPr>
          <w:rFonts w:ascii="Times" w:hAnsi="Times" w:cs="Times"/>
          <w:sz w:val="22"/>
          <w:szCs w:val="22"/>
          <w:lang w:val="en-US"/>
        </w:rPr>
        <w:t>blocking</w:t>
      </w:r>
      <w:r w:rsidR="00426E25">
        <w:rPr>
          <w:rFonts w:ascii="Times" w:hAnsi="Times" w:cs="Times"/>
          <w:sz w:val="22"/>
          <w:szCs w:val="22"/>
          <w:lang w:val="en-US"/>
        </w:rPr>
        <w:t xml:space="preserve"> simulated by randomly choosing a panel and </w:t>
      </w:r>
      <w:r w:rsidR="003650B3">
        <w:rPr>
          <w:rFonts w:ascii="Times" w:hAnsi="Times" w:cs="Times"/>
          <w:sz w:val="22"/>
          <w:szCs w:val="22"/>
          <w:lang w:val="en-US"/>
        </w:rPr>
        <w:t>adding a 10 dB blocking loss</w:t>
      </w:r>
      <w:r w:rsidR="00C57E7D">
        <w:rPr>
          <w:rFonts w:ascii="Times" w:hAnsi="Times" w:cs="Times"/>
          <w:sz w:val="22"/>
          <w:szCs w:val="22"/>
          <w:lang w:val="en-US"/>
        </w:rPr>
        <w:t xml:space="preserve">. </w:t>
      </w:r>
      <w:r w:rsidR="004C12A9">
        <w:rPr>
          <w:rFonts w:ascii="Times" w:hAnsi="Times" w:cs="Times"/>
          <w:sz w:val="22"/>
          <w:szCs w:val="22"/>
          <w:lang w:val="en-US"/>
        </w:rPr>
        <w:t>We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evaluate cases when 1, 2</w:t>
      </w:r>
      <w:r w:rsidR="003650B3">
        <w:rPr>
          <w:rFonts w:ascii="Times" w:hAnsi="Times" w:cs="Times"/>
          <w:sz w:val="22"/>
          <w:szCs w:val="22"/>
          <w:lang w:val="en-US"/>
        </w:rPr>
        <w:t>,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3</w:t>
      </w:r>
      <w:r w:rsidR="003650B3">
        <w:rPr>
          <w:rFonts w:ascii="Times" w:hAnsi="Times" w:cs="Times"/>
          <w:sz w:val="22"/>
          <w:szCs w:val="22"/>
          <w:lang w:val="en-US"/>
        </w:rPr>
        <w:t>, or 4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panels are active</w:t>
      </w:r>
      <w:r w:rsidR="00C20829">
        <w:rPr>
          <w:rFonts w:ascii="Times" w:hAnsi="Times" w:cs="Times"/>
          <w:sz w:val="22"/>
          <w:szCs w:val="22"/>
          <w:lang w:val="en-US"/>
        </w:rPr>
        <w:t xml:space="preserve">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  <w:r w:rsidR="00EE3F5A">
        <w:rPr>
          <w:rFonts w:ascii="Times" w:hAnsi="Times" w:cs="Times"/>
          <w:sz w:val="22"/>
          <w:szCs w:val="22"/>
          <w:lang w:val="en-US"/>
        </w:rPr>
        <w:t xml:space="preserve"> Cases with single and two TRPs are considered, and the effect of </w:t>
      </w:r>
      <w:r w:rsidR="00687203">
        <w:rPr>
          <w:rFonts w:ascii="Times" w:hAnsi="Times" w:cs="Times"/>
          <w:sz w:val="22"/>
          <w:szCs w:val="22"/>
          <w:lang w:val="en-US"/>
        </w:rPr>
        <w:t xml:space="preserve">combining is also studied. 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lastRenderedPageBreak/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756226C1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in an open office </w:t>
      </w:r>
      <w:proofErr w:type="gramStart"/>
      <w:r w:rsidR="003C507B">
        <w:rPr>
          <w:sz w:val="22"/>
          <w:szCs w:val="22"/>
          <w:lang w:val="en-US"/>
        </w:rPr>
        <w:t>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</w:t>
      </w:r>
      <w:proofErr w:type="gramEnd"/>
      <w:r w:rsidR="00654492" w:rsidRPr="00F62EE8">
        <w:rPr>
          <w:sz w:val="22"/>
          <w:szCs w:val="22"/>
          <w:lang w:val="en-US"/>
        </w:rPr>
        <w:t xml:space="preserve">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</w:t>
      </w:r>
      <w:r w:rsidR="002C69E1">
        <w:rPr>
          <w:sz w:val="22"/>
          <w:szCs w:val="22"/>
          <w:lang w:val="en-US"/>
        </w:rPr>
        <w:t xml:space="preserve">with 2 panels </w:t>
      </w:r>
      <w:r w:rsidR="00654492" w:rsidRPr="00F62EE8">
        <w:rPr>
          <w:sz w:val="22"/>
          <w:szCs w:val="22"/>
          <w:lang w:val="en-US"/>
        </w:rPr>
        <w:t xml:space="preserve">provides a substantial </w:t>
      </w:r>
      <w:r w:rsidR="002C69E1">
        <w:rPr>
          <w:sz w:val="22"/>
          <w:szCs w:val="22"/>
          <w:lang w:val="en-US"/>
        </w:rPr>
        <w:t>10</w:t>
      </w:r>
      <w:r w:rsidR="00601C55">
        <w:rPr>
          <w:sz w:val="22"/>
          <w:szCs w:val="22"/>
          <w:lang w:val="en-US"/>
        </w:rPr>
        <w:t>-12 dB</w:t>
      </w:r>
      <w:r w:rsidR="00A33511">
        <w:rPr>
          <w:sz w:val="22"/>
          <w:szCs w:val="22"/>
          <w:lang w:val="en-US"/>
        </w:rPr>
        <w:t xml:space="preserve"> </w:t>
      </w:r>
      <w:proofErr w:type="spellStart"/>
      <w:r w:rsidR="00A33511">
        <w:rPr>
          <w:sz w:val="22"/>
          <w:szCs w:val="22"/>
          <w:lang w:val="en-US"/>
        </w:rPr>
        <w:t>dB</w:t>
      </w:r>
      <w:proofErr w:type="spellEnd"/>
      <w:r w:rsidR="00A33511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>.</w:t>
      </w:r>
      <w:r w:rsidR="00402001">
        <w:rPr>
          <w:sz w:val="22"/>
          <w:szCs w:val="22"/>
          <w:lang w:val="en-US"/>
        </w:rPr>
        <w:t xml:space="preserve"> </w:t>
      </w:r>
      <w:r w:rsidR="00805F1E">
        <w:rPr>
          <w:sz w:val="22"/>
          <w:szCs w:val="22"/>
          <w:lang w:val="en-US"/>
        </w:rPr>
        <w:t xml:space="preserve">This shows that beam diversity through multiple active panels is an effective way to mitigate the significant losses due to blocking in FR2. </w:t>
      </w:r>
      <w:r w:rsidR="00ED08B6">
        <w:rPr>
          <w:sz w:val="22"/>
          <w:szCs w:val="22"/>
          <w:lang w:val="en-US"/>
        </w:rPr>
        <w:t>With 3</w:t>
      </w:r>
      <w:r w:rsidR="007D53DF">
        <w:rPr>
          <w:sz w:val="22"/>
          <w:szCs w:val="22"/>
          <w:lang w:val="en-US"/>
        </w:rPr>
        <w:t xml:space="preserve"> and 4</w:t>
      </w:r>
      <w:r w:rsidR="00ED08B6">
        <w:rPr>
          <w:sz w:val="22"/>
          <w:szCs w:val="22"/>
          <w:lang w:val="en-US"/>
        </w:rPr>
        <w:t xml:space="preserve"> panels, the gains are even more substantial due to more</w:t>
      </w:r>
      <w:r w:rsidR="00C26151">
        <w:rPr>
          <w:sz w:val="22"/>
          <w:szCs w:val="22"/>
          <w:lang w:val="en-US"/>
        </w:rPr>
        <w:t xml:space="preserve"> available choices for beam diversity.</w:t>
      </w:r>
      <w:r w:rsidR="002B127E" w:rsidRPr="00F62EE8">
        <w:rPr>
          <w:sz w:val="22"/>
          <w:szCs w:val="22"/>
          <w:lang w:val="en-US"/>
        </w:rPr>
        <w:t xml:space="preserve">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 xml:space="preserve">Case 2a, where </w:t>
      </w:r>
      <w:r w:rsidR="00C26151">
        <w:rPr>
          <w:sz w:val="22"/>
          <w:szCs w:val="22"/>
          <w:lang w:val="en-US"/>
        </w:rPr>
        <w:t>multiple</w:t>
      </w:r>
      <w:r w:rsidR="002B127E" w:rsidRPr="00F62EE8">
        <w:rPr>
          <w:sz w:val="22"/>
          <w:szCs w:val="22"/>
          <w:lang w:val="en-US"/>
        </w:rPr>
        <w:t xml:space="preserve">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is used,</w:t>
      </w:r>
      <w:r w:rsidR="00852D6F" w:rsidRPr="00F62EE8">
        <w:rPr>
          <w:sz w:val="22"/>
          <w:szCs w:val="22"/>
          <w:lang w:val="en-US"/>
        </w:rPr>
        <w:t xml:space="preserve"> </w:t>
      </w:r>
      <w:r w:rsidR="00C26151">
        <w:rPr>
          <w:sz w:val="22"/>
          <w:szCs w:val="22"/>
          <w:lang w:val="en-US"/>
        </w:rPr>
        <w:t>an</w:t>
      </w:r>
      <w:r w:rsidR="00852D6F" w:rsidRPr="00F62EE8">
        <w:rPr>
          <w:sz w:val="22"/>
          <w:szCs w:val="22"/>
          <w:lang w:val="en-US"/>
        </w:rPr>
        <w:t xml:space="preserve"> additional </w:t>
      </w:r>
      <w:r w:rsidR="004202F9">
        <w:rPr>
          <w:sz w:val="22"/>
          <w:szCs w:val="22"/>
          <w:lang w:val="en-US"/>
        </w:rPr>
        <w:t xml:space="preserve">2-3 dB </w:t>
      </w:r>
      <w:r w:rsidR="00852D6F" w:rsidRPr="00F62EE8">
        <w:rPr>
          <w:sz w:val="22"/>
          <w:szCs w:val="22"/>
          <w:lang w:val="en-US"/>
        </w:rPr>
        <w:t xml:space="preserve">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4202F9">
        <w:rPr>
          <w:sz w:val="22"/>
          <w:szCs w:val="22"/>
          <w:lang w:val="en-US"/>
        </w:rPr>
        <w:t>s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02D3">
        <w:rPr>
          <w:sz w:val="22"/>
          <w:szCs w:val="22"/>
          <w:lang w:val="en-US"/>
        </w:rPr>
        <w:t xml:space="preserve"> With 3 </w:t>
      </w:r>
      <w:r w:rsidR="001F0D15">
        <w:rPr>
          <w:sz w:val="22"/>
          <w:szCs w:val="22"/>
          <w:lang w:val="en-US"/>
        </w:rPr>
        <w:t xml:space="preserve">and 4 </w:t>
      </w:r>
      <w:r w:rsidR="00B802D3">
        <w:rPr>
          <w:sz w:val="22"/>
          <w:szCs w:val="22"/>
          <w:lang w:val="en-US"/>
        </w:rPr>
        <w:t xml:space="preserve">panels, the combining </w:t>
      </w:r>
      <w:r w:rsidR="00B802D3">
        <w:rPr>
          <w:sz w:val="22"/>
          <w:szCs w:val="22"/>
          <w:lang w:val="en-US"/>
        </w:rPr>
        <w:lastRenderedPageBreak/>
        <w:t xml:space="preserve">gain is more </w:t>
      </w:r>
      <w:proofErr w:type="spellStart"/>
      <w:r w:rsidR="00B802D3">
        <w:rPr>
          <w:sz w:val="22"/>
          <w:szCs w:val="22"/>
          <w:lang w:val="en-US"/>
        </w:rPr>
        <w:t>favourable</w:t>
      </w:r>
      <w:proofErr w:type="spellEnd"/>
      <w:r w:rsidR="00B802D3">
        <w:rPr>
          <w:sz w:val="22"/>
          <w:szCs w:val="22"/>
          <w:lang w:val="en-US"/>
        </w:rPr>
        <w:t xml:space="preserve"> than 2 panels due to better choices for combining.</w:t>
      </w:r>
      <w:r w:rsidR="004143DE">
        <w:rPr>
          <w:sz w:val="22"/>
          <w:szCs w:val="22"/>
          <w:lang w:val="en-US"/>
        </w:rPr>
        <w:t xml:space="preserve"> We notice that the more substantial gain is from 1 to 2 panels, </w:t>
      </w:r>
      <w:r w:rsidR="00F71084">
        <w:rPr>
          <w:sz w:val="22"/>
          <w:szCs w:val="22"/>
          <w:lang w:val="en-US"/>
        </w:rPr>
        <w:t>the gains diminish with the additional panels.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721147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721147">
        <w:rPr>
          <w:rFonts w:ascii="Times" w:hAnsi="Times" w:cs="Times"/>
          <w:bCs/>
          <w:iCs/>
          <w:sz w:val="22"/>
          <w:szCs w:val="22"/>
        </w:rPr>
        <w:t xml:space="preserve">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gain</w:t>
      </w:r>
      <w:r w:rsidR="00B802D3">
        <w:rPr>
          <w:rFonts w:ascii="Times" w:hAnsi="Times" w:cs="Times"/>
          <w:bCs/>
          <w:iCs/>
          <w:sz w:val="22"/>
          <w:szCs w:val="22"/>
        </w:rPr>
        <w:t>s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7E156048" w14:textId="1082353C" w:rsidR="004D3D18" w:rsidRPr="00B848A8" w:rsidRDefault="00715DCB" w:rsidP="00B848A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2C54D5C1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proofErr w:type="gramStart"/>
      <w:r w:rsidR="00A73B25" w:rsidRPr="00755F73">
        <w:rPr>
          <w:sz w:val="22"/>
          <w:szCs w:val="22"/>
          <w:lang w:val="en-US"/>
        </w:rPr>
        <w:t>similar to</w:t>
      </w:r>
      <w:proofErr w:type="gramEnd"/>
      <w:r w:rsidR="00A73B25" w:rsidRPr="00755F73">
        <w:rPr>
          <w:sz w:val="22"/>
          <w:szCs w:val="22"/>
          <w:lang w:val="en-US"/>
        </w:rPr>
        <w:t xml:space="preserve">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>compared to random panel 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</w:t>
      </w:r>
      <w:proofErr w:type="spellStart"/>
      <w:r w:rsidR="00BD209E" w:rsidRPr="00FA5204">
        <w:rPr>
          <w:sz w:val="22"/>
          <w:szCs w:val="22"/>
          <w:lang w:val="en-US"/>
        </w:rPr>
        <w:t>UMa</w:t>
      </w:r>
      <w:proofErr w:type="spellEnd"/>
      <w:r w:rsidR="00BD209E" w:rsidRPr="00FA5204">
        <w:rPr>
          <w:sz w:val="22"/>
          <w:szCs w:val="22"/>
          <w:lang w:val="en-US"/>
        </w:rPr>
        <w:t xml:space="preserve">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6DD474D8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spellStart"/>
      <w:r w:rsidR="00C04C08">
        <w:rPr>
          <w:rFonts w:ascii="Times" w:hAnsi="Times" w:cs="Times"/>
          <w:bCs/>
          <w:iCs/>
          <w:sz w:val="22"/>
          <w:szCs w:val="22"/>
        </w:rPr>
        <w:t>UMa</w:t>
      </w:r>
      <w:proofErr w:type="spellEnd"/>
      <w:r w:rsidR="00C04C08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in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 having few</w:t>
      </w:r>
      <w:r w:rsidR="005E4B08">
        <w:rPr>
          <w:rFonts w:ascii="Times" w:hAnsi="Times" w:cs="Times"/>
          <w:bCs/>
          <w:iCs/>
          <w:sz w:val="22"/>
          <w:szCs w:val="22"/>
        </w:rPr>
        <w:t>er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5E4B08">
        <w:rPr>
          <w:rFonts w:ascii="Times" w:hAnsi="Times" w:cs="Times"/>
          <w:bCs/>
          <w:iCs/>
          <w:sz w:val="22"/>
          <w:szCs w:val="22"/>
        </w:rPr>
        <w:t>suitable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than </w:t>
      </w:r>
      <w:proofErr w:type="spellStart"/>
      <w:r w:rsidR="005E4B08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>
        <w:rPr>
          <w:rFonts w:ascii="Times" w:hAnsi="Times" w:cs="Times"/>
          <w:bCs/>
          <w:iCs/>
          <w:sz w:val="22"/>
          <w:szCs w:val="22"/>
        </w:rPr>
        <w:t>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gramStart"/>
      <w:r w:rsidR="00612933">
        <w:rPr>
          <w:rFonts w:ascii="Times" w:hAnsi="Times" w:cs="Times"/>
          <w:bCs/>
          <w:iCs/>
          <w:sz w:val="22"/>
          <w:szCs w:val="22"/>
        </w:rPr>
        <w:t>So</w:t>
      </w:r>
      <w:proofErr w:type="gramEnd"/>
      <w:r w:rsidR="00612933">
        <w:rPr>
          <w:rFonts w:ascii="Times" w:hAnsi="Times" w:cs="Times"/>
          <w:bCs/>
          <w:iCs/>
          <w:sz w:val="22"/>
          <w:szCs w:val="22"/>
        </w:rPr>
        <w:t xml:space="preserve"> the gain </w:t>
      </w:r>
      <w:r w:rsidR="00F65B71">
        <w:rPr>
          <w:rFonts w:ascii="Times" w:hAnsi="Times" w:cs="Times"/>
          <w:bCs/>
          <w:iCs/>
          <w:sz w:val="22"/>
          <w:szCs w:val="22"/>
        </w:rPr>
        <w:t xml:space="preserve">from single panel to multi-panel is significant but not as large as in the </w:t>
      </w:r>
      <w:proofErr w:type="spellStart"/>
      <w:r w:rsidR="00F65B71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F65B71">
        <w:rPr>
          <w:rFonts w:ascii="Times" w:hAnsi="Times" w:cs="Times"/>
          <w:bCs/>
          <w:iCs/>
          <w:sz w:val="22"/>
          <w:szCs w:val="22"/>
        </w:rPr>
        <w:t xml:space="preserve">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</w:t>
      </w:r>
      <w:proofErr w:type="gramStart"/>
      <w:r w:rsidR="005C24B8">
        <w:rPr>
          <w:rFonts w:ascii="Times" w:hAnsi="Times" w:cs="Times"/>
          <w:bCs/>
          <w:iCs/>
          <w:sz w:val="22"/>
          <w:szCs w:val="22"/>
        </w:rPr>
        <w:t>it’s</w:t>
      </w:r>
      <w:proofErr w:type="gramEnd"/>
      <w:r w:rsidR="005C24B8">
        <w:rPr>
          <w:rFonts w:ascii="Times" w:hAnsi="Times" w:cs="Times"/>
          <w:bCs/>
          <w:iCs/>
          <w:sz w:val="22"/>
          <w:szCs w:val="22"/>
        </w:rPr>
        <w:t xml:space="preserve">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</w:t>
      </w:r>
      <w:r w:rsidR="003C7607">
        <w:rPr>
          <w:rFonts w:ascii="Times" w:hAnsi="Times" w:cs="Times"/>
          <w:bCs/>
          <w:iCs/>
          <w:sz w:val="22"/>
          <w:szCs w:val="22"/>
        </w:rPr>
        <w:t xml:space="preserve"> and 4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panel</w:t>
      </w:r>
      <w:r w:rsidR="003C7607">
        <w:rPr>
          <w:rFonts w:ascii="Times" w:hAnsi="Times" w:cs="Times"/>
          <w:bCs/>
          <w:iCs/>
          <w:sz w:val="22"/>
          <w:szCs w:val="22"/>
        </w:rPr>
        <w:t>s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compared to 2 gives an additional gain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</w:t>
      </w:r>
      <w:r w:rsidR="00CE2DCF">
        <w:rPr>
          <w:rFonts w:ascii="Times" w:hAnsi="Times" w:cs="Times"/>
          <w:bCs/>
          <w:iCs/>
          <w:sz w:val="22"/>
          <w:szCs w:val="22"/>
        </w:rPr>
        <w:t>and,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similarly to </w:t>
      </w:r>
      <w:proofErr w:type="spellStart"/>
      <w:r w:rsidR="008C5150">
        <w:rPr>
          <w:rFonts w:ascii="Times" w:hAnsi="Times" w:cs="Times"/>
          <w:bCs/>
          <w:iCs/>
          <w:sz w:val="22"/>
          <w:szCs w:val="22"/>
        </w:rPr>
        <w:t>InH</w:t>
      </w:r>
      <w:proofErr w:type="spellEnd"/>
      <w:r w:rsidR="00CE2DCF">
        <w:rPr>
          <w:rFonts w:ascii="Times" w:hAnsi="Times" w:cs="Times"/>
          <w:bCs/>
          <w:iCs/>
          <w:sz w:val="22"/>
          <w:szCs w:val="22"/>
        </w:rPr>
        <w:t>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the more substantial gains are obtained when going from 1 panel to 2 panels.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7C9C6519" w:rsidR="00F00FCA" w:rsidRDefault="00416678" w:rsidP="005454E4">
      <w:pPr>
        <w:keepNext/>
        <w:spacing w:line="276" w:lineRule="auto"/>
        <w:jc w:val="center"/>
      </w:pPr>
      <w:r w:rsidRPr="00416678">
        <w:rPr>
          <w:noProof/>
        </w:rPr>
        <w:drawing>
          <wp:inline distT="0" distB="0" distL="0" distR="0" wp14:anchorId="74019ED8" wp14:editId="1A5C1466">
            <wp:extent cx="3096243" cy="225870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023" cy="226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6570" w:rsidRPr="00976570">
        <w:rPr>
          <w:noProof/>
        </w:rPr>
        <w:drawing>
          <wp:inline distT="0" distB="0" distL="0" distR="0" wp14:anchorId="3C3102E3" wp14:editId="6ACA758E">
            <wp:extent cx="3111689" cy="22699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328" cy="228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697B0DD1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5DD2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E32A43B" w:rsidR="00015DD2" w:rsidRDefault="00403EC3" w:rsidP="00015DD2">
      <w:pPr>
        <w:keepNext/>
      </w:pPr>
      <w:r w:rsidRPr="00403EC3">
        <w:rPr>
          <w:noProof/>
        </w:rPr>
        <w:lastRenderedPageBreak/>
        <w:drawing>
          <wp:inline distT="0" distB="0" distL="0" distR="0" wp14:anchorId="60743DE3" wp14:editId="531948D1">
            <wp:extent cx="3234519" cy="23595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204" cy="236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291D5D" w:rsidRPr="00291D5D">
        <w:rPr>
          <w:noProof/>
        </w:rPr>
        <w:drawing>
          <wp:inline distT="0" distB="0" distL="0" distR="0" wp14:anchorId="4FB0D679" wp14:editId="589B6304">
            <wp:extent cx="3132161" cy="228490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64" cy="23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62E7ADC5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>
        <w:rPr>
          <w:noProof/>
        </w:rPr>
        <w:t>4</w:t>
      </w:r>
      <w:r w:rsidR="00984AC4">
        <w:fldChar w:fldCharType="end"/>
      </w:r>
    </w:p>
    <w:p w14:paraId="6D0257DF" w14:textId="77777777" w:rsidR="008074FF" w:rsidRPr="00496501" w:rsidRDefault="008074FF" w:rsidP="00082293"/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3BA772AB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4D3D18" w:rsidRDefault="00866AD8" w:rsidP="00866AD8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6E783D">
        <w:rPr>
          <w:rFonts w:ascii="Times" w:hAnsi="Times" w:cs="Times"/>
          <w:bCs/>
          <w:i/>
          <w:sz w:val="22"/>
          <w:szCs w:val="22"/>
        </w:rPr>
        <w:t>s</w:t>
      </w:r>
      <w:r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17F59D12" w14:textId="5FFB8DCE" w:rsidR="0001343D" w:rsidRDefault="00866AD8" w:rsidP="00866AD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41154770" w14:textId="53C6FAA9" w:rsidR="00F96DE7" w:rsidRPr="00423062" w:rsidRDefault="00F96DE7" w:rsidP="00F96DE7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0DE2568A" w14:textId="77777777" w:rsidR="00866AD8" w:rsidRPr="00B11D07" w:rsidRDefault="00866AD8" w:rsidP="00E376DD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 xml:space="preserve">, Spain, December 9-12, </w:t>
      </w:r>
      <w:proofErr w:type="gramStart"/>
      <w:r w:rsidR="000E63A0" w:rsidRPr="00234B99">
        <w:rPr>
          <w:rFonts w:cs="Times"/>
          <w:sz w:val="22"/>
          <w:szCs w:val="20"/>
        </w:rPr>
        <w:t>2019</w:t>
      </w:r>
      <w:proofErr w:type="gramEnd"/>
      <w:r w:rsidR="000E63A0" w:rsidRPr="00234B99">
        <w:rPr>
          <w:rFonts w:cs="Times"/>
          <w:sz w:val="22"/>
          <w:szCs w:val="20"/>
        </w:rPr>
        <w:tab/>
      </w:r>
    </w:p>
    <w:p w14:paraId="16FDC340" w14:textId="77777777" w:rsidR="0022592A" w:rsidRPr="00C57BF7" w:rsidRDefault="0022592A" w:rsidP="0022592A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#102-e, e-Meeting, August 2020</w:t>
      </w:r>
    </w:p>
    <w:p w14:paraId="520CC917" w14:textId="4D5E9A16" w:rsidR="00401248" w:rsidRDefault="00477623" w:rsidP="00401248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  <w:r w:rsidRPr="001B2F52">
        <w:rPr>
          <w:rFonts w:cs="Times"/>
          <w:sz w:val="22"/>
          <w:szCs w:val="22"/>
          <w:lang w:eastAsia="zh-CN"/>
        </w:rPr>
        <w:t>R1-2007633</w:t>
      </w:r>
      <w:r w:rsidR="007B1A9A" w:rsidRPr="001B2F52">
        <w:rPr>
          <w:rFonts w:cs="Times"/>
          <w:sz w:val="22"/>
          <w:szCs w:val="22"/>
          <w:lang w:eastAsia="zh-CN"/>
        </w:rPr>
        <w:t xml:space="preserve">, “Updated results on multi-TRP MIMO deployments with multi-panel UEs”, </w:t>
      </w:r>
      <w:proofErr w:type="spellStart"/>
      <w:r w:rsidR="007B1A9A" w:rsidRPr="001B2F52">
        <w:rPr>
          <w:rFonts w:cs="Times"/>
          <w:sz w:val="22"/>
          <w:szCs w:val="22"/>
          <w:lang w:eastAsia="zh-CN"/>
        </w:rPr>
        <w:t>InterDigital</w:t>
      </w:r>
      <w:proofErr w:type="spellEnd"/>
      <w:r w:rsidR="007B1A9A" w:rsidRPr="001B2F52">
        <w:rPr>
          <w:rFonts w:cs="Times"/>
          <w:sz w:val="22"/>
          <w:szCs w:val="22"/>
          <w:lang w:eastAsia="zh-CN"/>
        </w:rPr>
        <w:t>, 3GPP TSG RAN WG1 Meeting #103-e, e-Meeting, November 2020</w:t>
      </w:r>
    </w:p>
    <w:p w14:paraId="414A1044" w14:textId="77777777" w:rsidR="009538E1" w:rsidRPr="001B2F52" w:rsidRDefault="009538E1" w:rsidP="009538E1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In</w:t>
      </w:r>
      <w:r w:rsidR="005D520F">
        <w:t>H</w:t>
      </w:r>
      <w:proofErr w:type="spellEnd"/>
      <w:r w:rsidR="005D520F">
        <w:t xml:space="preserve">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(0.5, 0.5) λ. (</w:t>
            </w:r>
            <w:proofErr w:type="spellStart"/>
            <w:proofErr w:type="gram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proofErr w:type="spellEnd"/>
            <w:proofErr w:type="gramEnd"/>
            <w:r w:rsidRPr="00807886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Pr="00807886">
              <w:rPr>
                <w:rFonts w:ascii="Arial" w:hAnsi="Arial" w:cs="Arial"/>
                <w:sz w:val="18"/>
              </w:rPr>
              <w:t>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proofErr w:type="spellEnd"/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2EB62298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 w:rsidR="00C6778E"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 w:rsidR="00C6778E"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 w:rsidR="00C6778E"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61C7B9E8" w14:textId="4FDAEDAD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 w:rsidR="00665EF6">
              <w:rPr>
                <w:rFonts w:ascii="Arial" w:eastAsia="Malgun Gothic" w:hAnsi="Arial" w:cs="Arial"/>
                <w:kern w:val="24"/>
              </w:rPr>
              <w:t xml:space="preserve"> 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 w:rsidR="00665EF6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=Ω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+</w:t>
            </w:r>
            <w:r w:rsidR="00665EF6">
              <w:rPr>
                <w:rFonts w:ascii="Arial" w:eastAsia="Malgun Gothic" w:hAnsi="Arial" w:cs="Arial"/>
                <w:kern w:val="24"/>
              </w:rPr>
              <w:t>27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6" w:name="OLE_LINK25"/>
            <w:bookmarkStart w:id="7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6"/>
            <w:bookmarkEnd w:id="7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</w:t>
      </w:r>
      <w:proofErr w:type="spellStart"/>
      <w:r w:rsidR="003464EB">
        <w:t>UMa</w:t>
      </w:r>
      <w:proofErr w:type="spellEnd"/>
      <w:r w:rsidR="003464EB"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</w:t>
            </w:r>
            <w:proofErr w:type="spellStart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analog</w:t>
            </w:r>
            <w:proofErr w:type="spellEnd"/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</w:t>
            </w:r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angle  [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</w:t>
            </w:r>
            <w:proofErr w:type="gramStart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2:pi</w:t>
            </w:r>
            <w:proofErr w:type="gramEnd"/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proofErr w:type="gramStart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M,N</w:t>
            </w:r>
            <w:proofErr w:type="gram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,P,Mg,Ng</w:t>
            </w:r>
            <w:proofErr w:type="spellEnd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dg,H,dg,V</w:t>
            </w:r>
            <w:proofErr w:type="spellEnd"/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</w:t>
            </w:r>
            <w:proofErr w:type="spellStart"/>
            <w:r w:rsidRPr="00196BDD">
              <w:rPr>
                <w:rFonts w:ascii="Arial" w:hAnsi="Arial" w:cs="Arial"/>
              </w:rPr>
              <w:t>downtilt</w:t>
            </w:r>
            <w:proofErr w:type="spellEnd"/>
            <w:r w:rsidRPr="00196BDD">
              <w:rPr>
                <w:rFonts w:ascii="Arial" w:hAnsi="Arial" w:cs="Arial"/>
              </w:rPr>
              <w:t xml:space="preserve">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C3E30" w14:textId="77777777" w:rsidR="00075B3D" w:rsidRPr="00C937B2" w:rsidRDefault="00075B3D" w:rsidP="00075B3D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4BCABAB6" w14:textId="77777777" w:rsidR="00075B3D" w:rsidRPr="00A96C98" w:rsidRDefault="00075B3D" w:rsidP="00075B3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</w:t>
            </w:r>
            <w:proofErr w:type="gramStart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proofErr w:type="gramEnd"/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 xml:space="preserve">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proofErr w:type="spellStart"/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proofErr w:type="spellEnd"/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27</w:t>
            </w:r>
            <w:r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dB.</w:t>
            </w:r>
            <w:proofErr w:type="spellEnd"/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9B97" w14:textId="77777777" w:rsidR="00F933AA" w:rsidRDefault="00F933AA">
      <w:r>
        <w:separator/>
      </w:r>
    </w:p>
  </w:endnote>
  <w:endnote w:type="continuationSeparator" w:id="0">
    <w:p w14:paraId="2DC01469" w14:textId="77777777" w:rsidR="00F933AA" w:rsidRDefault="00F9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E2615" w14:textId="77777777" w:rsidR="00F933AA" w:rsidRDefault="00F933AA">
      <w:r>
        <w:separator/>
      </w:r>
    </w:p>
  </w:footnote>
  <w:footnote w:type="continuationSeparator" w:id="0">
    <w:p w14:paraId="0D575E1F" w14:textId="77777777" w:rsidR="00F933AA" w:rsidRDefault="00F93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095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241"/>
    <w:rsid w:val="00205387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B7B71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B0B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16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827"/>
    <w:rsid w:val="00BD209E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057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3072"/>
    <w:rsid w:val="00CA31B3"/>
    <w:rsid w:val="00CA34F5"/>
    <w:rsid w:val="00CA39E8"/>
    <w:rsid w:val="00CA3CF5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AA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1F"/>
    <w:rsid w:val="00F25EB4"/>
    <w:rsid w:val="00F25EE0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7DF90F0EAB274694B733AA62041E9F" ma:contentTypeVersion="11" ma:contentTypeDescription="Create a new document." ma:contentTypeScope="" ma:versionID="7e533aa5741d8f69dda2d3b1173eeaa3">
  <xsd:schema xmlns:xsd="http://www.w3.org/2001/XMLSchema" xmlns:xs="http://www.w3.org/2001/XMLSchema" xmlns:p="http://schemas.microsoft.com/office/2006/metadata/properties" xmlns:ns3="1d996c56-2c08-4493-b2a1-63f93e40b6ad" xmlns:ns4="ce2d7214-de20-4781-a1b4-40429e947a50" targetNamespace="http://schemas.microsoft.com/office/2006/metadata/properties" ma:root="true" ma:fieldsID="325826291d41bf538c5dc546f8e7d3c4" ns3:_="" ns4:_="">
    <xsd:import namespace="1d996c56-2c08-4493-b2a1-63f93e40b6ad"/>
    <xsd:import namespace="ce2d7214-de20-4781-a1b4-40429e947a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96c56-2c08-4493-b2a1-63f93e40b6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d7214-de20-4781-a1b4-40429e947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0A6E9-B447-4CE2-986C-D967A04F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996c56-2c08-4493-b2a1-63f93e40b6ad"/>
    <ds:schemaRef ds:uri="ce2d7214-de20-4781-a1b4-40429e947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1434</TotalTime>
  <Pages>7</Pages>
  <Words>2000</Words>
  <Characters>11406</Characters>
  <Application>Microsoft Office Word</Application>
  <DocSecurity>0</DocSecurity>
  <Lines>95</Lines>
  <Paragraphs>26</Paragraphs>
  <ScaleCrop>false</ScaleCrop>
  <Company>Intel</Company>
  <LinksUpToDate>false</LinksUpToDate>
  <CharactersWithSpaces>13380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99</cp:revision>
  <cp:lastPrinted>2011-11-09T07:49:00Z</cp:lastPrinted>
  <dcterms:created xsi:type="dcterms:W3CDTF">2020-10-05T21:44:00Z</dcterms:created>
  <dcterms:modified xsi:type="dcterms:W3CDTF">2021-01-15T02:26:00Z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0x010100027DF90F0EAB274694B733AA62041E9F</vt:lpwstr>
  </property>
  <property fmtid="{D5CDD505-2E9C-101B-9397-08002B2CF9AE}" pid="13" name="CTPClassification">
    <vt:lpwstr>CTP_IC</vt:lpwstr>
  </property>
</Properties>
</file>